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  <w:jc w:val="righ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Załącznik nr 3 do Regulaminu</w:t>
      </w:r>
    </w:p>
    <w:p>
      <w:pPr>
        <w:spacing w:after="20" w:before="0"/>
        <w:jc w:val="righ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konsultacji społecznych w ramach</w:t>
      </w:r>
    </w:p>
    <w:p>
      <w:pPr>
        <w:spacing w:after="300" w:before="0"/>
        <w:jc w:val="righ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Makowskiego Funduszu Osiedlowego na rok 2027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6"/>
          <w:szCs w:val="26"/>
        </w:rPr>
        <w:t xml:space="preserve">KARTA DO GŁOSOWANIA „TAK/NIE”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w ramach Makowskiego Funduszu Osiedlowego na rok 2027</w:t>
      </w:r>
    </w:p>
    <w:p>
      <w:pPr>
        <w:spacing w:after="300" w:before="0"/>
        <w:jc w:val="center"/>
      </w:pPr>
      <w:r>
        <w:rPr>
          <w:rFonts w:ascii="Arial" w:cs="Arial" w:eastAsia="Arial" w:hAnsi="Arial"/>
          <w:b w:val="false"/>
          <w:bCs w:val="false"/>
          <w:i/>
          <w:iCs/>
          <w:sz w:val="20"/>
          <w:szCs w:val="20"/>
        </w:rPr>
        <w:t xml:space="preserve">(gdy w danym obszarze została zgłoszona tylko jedna Propozycja)</w:t>
      </w:r>
    </w:p>
    <w:p>
      <w:pPr>
        <w:spacing w:after="10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INSTRUKCJA GŁOSOWANIA:</w:t>
      </w:r>
    </w:p>
    <w:p>
      <w:pPr>
        <w:spacing w:after="3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Głosowanie polega na zaznaczeniu znaku „X” w jednej kratce: „TAK” lub „NIE”. Zaznaczenie obu kratek lub niezaznaczenie żadnej z nich powoduje nieważność głosu.</w:t>
      </w:r>
    </w:p>
    <w:p>
      <w:pPr>
        <w:spacing w:after="10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PROPOZYCJA PODDAWANA POD GŁOSOWANIE: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Obszar konsultacji</w:t>
            </w:r>
          </w:p>
        </w:tc>
        <w:tc>
          <w:tcPr>
            <w:tcW w:type="dxa" w:w="6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Kod ID Propozycji</w:t>
            </w:r>
          </w:p>
        </w:tc>
        <w:tc>
          <w:tcPr>
            <w:tcW w:type="dxa" w:w="6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Tytuł Propozycji</w:t>
            </w:r>
          </w:p>
        </w:tc>
        <w:tc>
          <w:tcPr>
            <w:tcW w:type="dxa" w:w="6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Krótki opis</w:t>
            </w:r>
          </w:p>
        </w:tc>
        <w:tc>
          <w:tcPr>
            <w:tcW w:type="dxa" w:w="6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20" w:before="120"/>
            </w:pP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Szacunkowy koszt</w:t>
            </w:r>
          </w:p>
        </w:tc>
        <w:tc>
          <w:tcPr>
            <w:tcW w:type="dxa" w:w="6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</w:tbl>
    <w:p>
      <w:pPr>
        <w:spacing w:after="200" w:before="30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CZY POPIERASZ REKOMENDOWANIE POWYŻSZEJ PROPOZYCJI BURMISTRZOWI?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0" w:before="200"/>
              <w:jc w:val="center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☐  TAK</w:t>
            </w:r>
          </w:p>
        </w:tc>
        <w:tc>
          <w:tcPr>
            <w:tcW w:type="dxa" w:w="451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200" w:before="200"/>
              <w:jc w:val="center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☐  NIE</w:t>
            </w:r>
          </w:p>
        </w:tc>
      </w:tr>
    </w:tbl>
    <w:p>
      <w:pPr>
        <w:spacing w:after="100" w:before="30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DANE GŁOSUJĄCEGO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Imię *</w:t>
            </w:r>
          </w:p>
        </w:tc>
        <w:tc>
          <w:tcPr>
            <w:tcW w:type="dxa" w:w="6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Nazwisko *</w:t>
            </w:r>
          </w:p>
        </w:tc>
        <w:tc>
          <w:tcPr>
            <w:tcW w:type="dxa" w:w="6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  <w:tr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Adres zamieszkania *</w:t>
            </w:r>
          </w:p>
        </w:tc>
        <w:tc>
          <w:tcPr>
            <w:tcW w:type="dxa" w:w="6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60" w:before="60"/>
            </w:pPr>
          </w:p>
        </w:tc>
      </w:tr>
    </w:tbl>
    <w:p>
      <w:pPr>
        <w:spacing w:after="100" w:before="300"/>
        <w:jc w:val="left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OŚWIADCZENIE GŁOSUJĄCEGO</w:t>
      </w:r>
    </w:p>
    <w:p>
      <w:pPr>
        <w:spacing w:after="3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Oświadczam, że jestem mieszkańcem miasta Maków Podhalański oraz że podane przeze mnie powyżej dane są zgodne ze stanem faktycznym.</w:t>
      </w:r>
    </w:p>
    <w:p>
      <w:pPr>
        <w:spacing w:after="80" w:before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............................................................                    ............................................................</w:t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sz w:val="20"/>
          <w:szCs w:val="20"/>
        </w:rPr>
        <w:t xml:space="preserve">           Miejscowość, data                                                                        Podpis</w:t>
      </w:r>
    </w:p>
    <w:p>
      <w:pPr>
        <w:pageBreakBefore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KLAUZULA INFORMACYJNA RODO</w:t>
      </w:r>
    </w:p>
    <w:p>
      <w:pPr>
        <w:spacing w:after="2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dotycząca przetwarzania danych osobowych w ramach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0"/>
          <w:szCs w:val="20"/>
        </w:rPr>
        <w:t xml:space="preserve">Makowskiego Funduszu Osiedlowego na rok 2027 – głosowanie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Zgodnie z art. 13 ust. 1 i ust. 2 RODO informujemy, iż: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Administrator: </w:t>
      </w:r>
      <w:r>
        <w:rPr>
          <w:rFonts w:ascii="Arial" w:cs="Arial" w:eastAsia="Arial" w:hAnsi="Arial"/>
          <w:sz w:val="20"/>
          <w:szCs w:val="20"/>
        </w:rPr>
        <w:t xml:space="preserve">Burmistrz Makowa Podhalańskiego, Urząd Miejski w Makowie Podhalańskim, ul. Szpitalna 3, 34-220 Maków Podhalański.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Inspektor Ochrony Danych: </w:t>
      </w:r>
      <w:r>
        <w:rPr>
          <w:rFonts w:ascii="Arial" w:cs="Arial" w:eastAsia="Arial" w:hAnsi="Arial"/>
          <w:sz w:val="20"/>
          <w:szCs w:val="20"/>
        </w:rPr>
        <w:t xml:space="preserve">iod@makow-podhalanski.pl.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Cel przetwarzania: </w:t>
      </w:r>
      <w:r>
        <w:rPr>
          <w:rFonts w:ascii="Arial" w:cs="Arial" w:eastAsia="Arial" w:hAnsi="Arial"/>
          <w:sz w:val="20"/>
          <w:szCs w:val="20"/>
        </w:rPr>
        <w:t xml:space="preserve">przeprowadzenie konsultacji społecznych z mieszkańcami miasta Maków Podhalański w ramach Makowskiego Funduszu Osiedlowego na rok 2027 – w szczególności umożliwienie oddania głosu, weryfikacja uprawnienia do głosowania oraz ustalenie wyników konsultacji.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Podstawa prawna: </w:t>
      </w:r>
      <w:r>
        <w:rPr>
          <w:rFonts w:ascii="Arial" w:cs="Arial" w:eastAsia="Arial" w:hAnsi="Arial"/>
          <w:sz w:val="20"/>
          <w:szCs w:val="20"/>
        </w:rPr>
        <w:t xml:space="preserve">art. 6 ust. 1 lit. c oraz lit. e RODO w związku z art. 5a ust. 1 i 2 ustawy z dnia 8 marca 1990 r. o samorządzie gminnym.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5. Kategorie danych warunkujące udział w głosowaniu: </w:t>
      </w:r>
      <w:r>
        <w:rPr>
          <w:rFonts w:ascii="Arial" w:cs="Arial" w:eastAsia="Arial" w:hAnsi="Arial"/>
          <w:sz w:val="20"/>
          <w:szCs w:val="20"/>
        </w:rPr>
        <w:t xml:space="preserve">imię, nazwisko, adres zamieszkania, a w przypadku głosowania w formie elektronicznej również adres IP.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6. Odbiorcy danych: </w:t>
      </w:r>
      <w:r>
        <w:rPr>
          <w:rFonts w:ascii="Arial" w:cs="Arial" w:eastAsia="Arial" w:hAnsi="Arial"/>
          <w:sz w:val="20"/>
          <w:szCs w:val="20"/>
        </w:rPr>
        <w:t xml:space="preserve">dane mogą być udostępniane podmiotom upoważnionym na podstawie przepisów prawa oraz podmiotom przetwarzającym dane na podstawie umowy powierzenia, w szczególności podmiotowi obsługującemu system elektronicznego głosowania, na podstawie umowy powierzenia przetwarzania danych zawartej z Administratorem.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7. Okres przechowywania: </w:t>
      </w:r>
      <w:r>
        <w:rPr>
          <w:rFonts w:ascii="Arial" w:cs="Arial" w:eastAsia="Arial" w:hAnsi="Arial"/>
          <w:sz w:val="20"/>
          <w:szCs w:val="20"/>
        </w:rPr>
        <w:t xml:space="preserve">dane przetwarzane są przez okres niezbędny do realizacji celu, a następnie archiwizowane zgodnie z przepisami ustawy z dnia 14 lipca 1983 r. o narodowym zasobie archiwalnym i archiwach oraz Jednolitym Rzeczowym Wykazem Akt obowiązującym w Urzędzie Miejskim.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8. Prawa osoby: </w:t>
      </w:r>
      <w:r>
        <w:rPr>
          <w:rFonts w:ascii="Arial" w:cs="Arial" w:eastAsia="Arial" w:hAnsi="Arial"/>
          <w:sz w:val="20"/>
          <w:szCs w:val="20"/>
        </w:rPr>
        <w:t xml:space="preserve">dostęp do danych, sprostowanie, ograniczenie przetwarzania, sprzeciw wobec przetwarzania (art. 21 RODO), wniesienie skargi do Prezesa UODO, ul. Stawki 2, 00-193 Warszawa.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9. Obowiązek podania: </w:t>
      </w:r>
      <w:r>
        <w:rPr>
          <w:rFonts w:ascii="Arial" w:cs="Arial" w:eastAsia="Arial" w:hAnsi="Arial"/>
          <w:sz w:val="20"/>
          <w:szCs w:val="20"/>
        </w:rPr>
        <w:t xml:space="preserve">podanie danych jest dobrowolne, lecz warunkuje wzięcie udziału w głosowaniu w ramach konsultacji.</w:t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10. Profilowanie: </w:t>
      </w:r>
      <w:r>
        <w:rPr>
          <w:rFonts w:ascii="Arial" w:cs="Arial" w:eastAsia="Arial" w:hAnsi="Arial"/>
          <w:sz w:val="20"/>
          <w:szCs w:val="20"/>
        </w:rPr>
        <w:t xml:space="preserve">dane nie podlegają zautomatyzowanemu podejmowaniu decyzji, w tym profilowaniu.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2026-06-16T14:50:00.419Z</dcterms:created>
  <dcterms:modified xsi:type="dcterms:W3CDTF">2026-06-16T14:50:00.419Z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