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30520" w14:textId="77777777" w:rsidR="00AC3E65" w:rsidRPr="00AC3E65" w:rsidRDefault="00AC3E65" w:rsidP="00AC3E65">
      <w:pPr>
        <w:keepNext/>
        <w:keepLines/>
        <w:spacing w:after="0" w:line="360" w:lineRule="auto"/>
        <w:jc w:val="left"/>
        <w:outlineLvl w:val="0"/>
        <w:rPr>
          <w:rFonts w:eastAsiaTheme="majorEastAsia" w:cstheme="minorHAnsi"/>
          <w:bCs/>
          <w:sz w:val="24"/>
          <w:szCs w:val="24"/>
        </w:rPr>
      </w:pPr>
      <w:r w:rsidRPr="00AC3E65">
        <w:rPr>
          <w:rFonts w:eastAsiaTheme="majorEastAsia" w:cstheme="minorHAnsi"/>
          <w:bCs/>
          <w:sz w:val="24"/>
          <w:szCs w:val="24"/>
        </w:rPr>
        <w:fldChar w:fldCharType="begin"/>
      </w:r>
      <w:r w:rsidRPr="00AC3E65">
        <w:rPr>
          <w:rFonts w:eastAsiaTheme="majorEastAsia" w:cstheme="minorHAnsi"/>
          <w:bCs/>
          <w:sz w:val="24"/>
          <w:szCs w:val="24"/>
        </w:rPr>
        <w:fldChar w:fldCharType="end"/>
      </w:r>
      <w:r w:rsidRPr="00AC3E65">
        <w:rPr>
          <w:rFonts w:eastAsiaTheme="majorEastAsia" w:cstheme="minorHAnsi"/>
          <w:bCs/>
          <w:sz w:val="24"/>
          <w:szCs w:val="24"/>
        </w:rPr>
        <w:t>Załącznik Nr 2 do Uchwały Nr XIV/154/2025</w:t>
      </w:r>
    </w:p>
    <w:p w14:paraId="7B98A0F2" w14:textId="77777777" w:rsidR="00AC3E65" w:rsidRPr="00AC3E65" w:rsidRDefault="00AC3E65" w:rsidP="00AC3E65">
      <w:pPr>
        <w:keepNext/>
        <w:keepLines/>
        <w:spacing w:after="0" w:line="360" w:lineRule="auto"/>
        <w:jc w:val="left"/>
        <w:outlineLvl w:val="0"/>
        <w:rPr>
          <w:rFonts w:eastAsiaTheme="majorEastAsia" w:cstheme="minorHAnsi"/>
          <w:bCs/>
          <w:sz w:val="24"/>
          <w:szCs w:val="24"/>
        </w:rPr>
      </w:pPr>
      <w:r w:rsidRPr="00AC3E65">
        <w:rPr>
          <w:rFonts w:eastAsiaTheme="majorEastAsia" w:cstheme="minorHAnsi"/>
          <w:bCs/>
          <w:sz w:val="24"/>
          <w:szCs w:val="24"/>
        </w:rPr>
        <w:t>Rady Miasta Nowego Sącza</w:t>
      </w:r>
    </w:p>
    <w:p w14:paraId="29635BBA" w14:textId="77777777" w:rsidR="00AC3E65" w:rsidRPr="00AC3E65" w:rsidRDefault="00AC3E65" w:rsidP="00AC3E65">
      <w:pPr>
        <w:keepNext/>
        <w:keepLines/>
        <w:spacing w:after="0" w:line="360" w:lineRule="auto"/>
        <w:jc w:val="left"/>
        <w:outlineLvl w:val="0"/>
        <w:rPr>
          <w:rFonts w:eastAsiaTheme="majorEastAsia" w:cstheme="minorHAnsi"/>
          <w:bCs/>
          <w:sz w:val="24"/>
          <w:szCs w:val="24"/>
        </w:rPr>
      </w:pPr>
      <w:r w:rsidRPr="00AC3E65">
        <w:rPr>
          <w:rFonts w:eastAsiaTheme="majorEastAsia" w:cstheme="minorHAnsi"/>
          <w:bCs/>
          <w:sz w:val="24"/>
          <w:szCs w:val="24"/>
        </w:rPr>
        <w:t>z dnia 25 lutego 2025 roku</w:t>
      </w:r>
    </w:p>
    <w:p w14:paraId="63C2B321" w14:textId="77777777" w:rsidR="00AC3E65" w:rsidRPr="00AC3E65" w:rsidRDefault="00AC3E65" w:rsidP="00AC3E65">
      <w:pPr>
        <w:keepNext/>
        <w:spacing w:after="360" w:line="360" w:lineRule="auto"/>
        <w:ind w:left="4820" w:firstLine="0"/>
        <w:jc w:val="left"/>
        <w:rPr>
          <w:rFonts w:eastAsia="Times New Roman" w:cstheme="minorHAnsi"/>
          <w:color w:val="000000"/>
          <w:sz w:val="24"/>
          <w:szCs w:val="24"/>
          <w:lang w:eastAsia="pl-PL" w:bidi="pl-PL"/>
        </w:rPr>
      </w:pPr>
    </w:p>
    <w:p w14:paraId="3F5EDA8C" w14:textId="77777777" w:rsidR="00AC3E65" w:rsidRPr="00AC3E65" w:rsidRDefault="00AC3E65" w:rsidP="00AC3E65">
      <w:pPr>
        <w:keepNext/>
        <w:spacing w:before="240" w:after="0" w:line="360" w:lineRule="auto"/>
        <w:ind w:firstLine="0"/>
        <w:jc w:val="left"/>
        <w:rPr>
          <w:rFonts w:eastAsia="Times New Roman" w:cstheme="minorHAnsi"/>
          <w:b/>
          <w:color w:val="000000"/>
          <w:sz w:val="24"/>
          <w:szCs w:val="24"/>
          <w:lang w:eastAsia="pl-PL" w:bidi="pl-PL"/>
        </w:rPr>
      </w:pPr>
      <w:r w:rsidRPr="00AC3E65">
        <w:rPr>
          <w:rFonts w:eastAsia="Times New Roman" w:cstheme="minorHAnsi"/>
          <w:b/>
          <w:color w:val="000000"/>
          <w:sz w:val="24"/>
          <w:szCs w:val="24"/>
          <w:lang w:eastAsia="pl-PL" w:bidi="pl-PL"/>
        </w:rPr>
        <w:t>LISTA POPARCIA DLA PROJEKTU ZŁOŻONEGO DO BUDŻETU OBYWATELSKIEGO MIASTA NOWEGO SĄCZA</w:t>
      </w:r>
    </w:p>
    <w:p w14:paraId="34F2F35E" w14:textId="77777777" w:rsidR="00AC3E65" w:rsidRPr="00AC3E65" w:rsidRDefault="00AC3E65" w:rsidP="00AC3E65">
      <w:pPr>
        <w:keepNext/>
        <w:spacing w:before="240" w:after="240" w:line="360" w:lineRule="auto"/>
        <w:ind w:firstLine="0"/>
        <w:jc w:val="left"/>
        <w:rPr>
          <w:rFonts w:eastAsia="Times New Roman" w:cstheme="minorHAnsi"/>
          <w:color w:val="000000"/>
          <w:sz w:val="24"/>
          <w:szCs w:val="24"/>
          <w:lang w:eastAsia="pl-PL" w:bidi="pl-PL"/>
        </w:rPr>
      </w:pPr>
      <w:r w:rsidRPr="00AC3E65">
        <w:rPr>
          <w:rFonts w:eastAsia="Times New Roman" w:cstheme="minorHAnsi"/>
          <w:b/>
          <w:color w:val="000000"/>
          <w:sz w:val="24"/>
          <w:szCs w:val="24"/>
          <w:lang w:eastAsia="pl-PL" w:bidi="pl-PL"/>
        </w:rPr>
        <w:t>Tytuł projektu:</w:t>
      </w:r>
      <w:r w:rsidRPr="00AC3E65">
        <w:rPr>
          <w:rFonts w:eastAsia="Times New Roman" w:cstheme="minorHAnsi"/>
          <w:color w:val="000000"/>
          <w:sz w:val="24"/>
          <w:szCs w:val="24"/>
          <w:lang w:eastAsia="pl-PL" w:bidi="pl-PL"/>
        </w:rPr>
        <w:t xml:space="preserve"> ...........................................................................................................................................................</w:t>
      </w:r>
    </w:p>
    <w:p w14:paraId="676F3410" w14:textId="77777777" w:rsidR="00AC3E65" w:rsidRPr="00AC3E65" w:rsidRDefault="00AC3E65" w:rsidP="00AC3E65">
      <w:pPr>
        <w:keepNext/>
        <w:spacing w:before="240" w:after="0" w:line="360" w:lineRule="auto"/>
        <w:ind w:firstLine="0"/>
        <w:jc w:val="left"/>
        <w:rPr>
          <w:rFonts w:eastAsia="Times New Roman" w:cstheme="minorHAnsi"/>
          <w:color w:val="000000"/>
          <w:sz w:val="24"/>
          <w:szCs w:val="24"/>
          <w:lang w:eastAsia="pl-PL" w:bidi="pl-PL"/>
        </w:rPr>
      </w:pPr>
      <w:r w:rsidRPr="00AC3E65">
        <w:rPr>
          <w:rFonts w:eastAsia="Times New Roman" w:cstheme="minorHAnsi"/>
          <w:b/>
          <w:color w:val="000000"/>
          <w:sz w:val="24"/>
          <w:szCs w:val="24"/>
          <w:lang w:eastAsia="pl-PL" w:bidi="pl-PL"/>
        </w:rPr>
        <w:t>INFORMACJA ADMINISTRATORA O PRZETWARZANIU DANYCH OSOBOWYCH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FORMACJA ADMINISTRATORA O PRZETWARZANIU DANYCH OSOBOWYCH"/>
      </w:tblPr>
      <w:tblGrid>
        <w:gridCol w:w="2550"/>
        <w:gridCol w:w="7072"/>
      </w:tblGrid>
      <w:tr w:rsidR="00AC3E65" w:rsidRPr="00AC3E65" w14:paraId="52C860C8" w14:textId="77777777" w:rsidTr="008A476E">
        <w:trPr>
          <w:trHeight w:val="20"/>
        </w:trPr>
        <w:tc>
          <w:tcPr>
            <w:tcW w:w="0" w:type="auto"/>
            <w:gridSpan w:val="2"/>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02D3EA1"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Zgodnie z art. 13 ust. 1 i 2 RODO, Urząd Miasta Nowego Sącza informuje, iż:</w:t>
            </w:r>
          </w:p>
        </w:tc>
      </w:tr>
      <w:tr w:rsidR="00AC3E65" w:rsidRPr="00AC3E65" w14:paraId="611577E0"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6C35BEA2"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Tożsamość Administratora</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64DF2EDB"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Administratorem pozyskiwanych danych osobowych przez Miasto Nowy Sącz jest Prezydent Miasta mający siedzibę, adres: Rynek 1, 33-300 Nowy Sącz. Miasto Nowy Sącz jest jednostką samorządu terytorialnego realizującą zadania ustawowe gminy, powiatu oraz zadania zlecone administracji rządowej.</w:t>
            </w:r>
          </w:p>
        </w:tc>
      </w:tr>
      <w:tr w:rsidR="00AC3E65" w:rsidRPr="00AC3E65" w14:paraId="31353FAC"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FA4B0EF"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Dane kontaktowe Administratora</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3C246B29"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Z administratorem – Prezydentem Miasta Nowego Sącza można się skontaktować za pomocą e-mail: urzad@nowysacz.pl, telefonicznie: </w:t>
            </w:r>
          </w:p>
          <w:p w14:paraId="5C2FCF6C"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18 448-65-60, pisemnie na adres siedziby Administratora lub poprzez </w:t>
            </w:r>
            <w:proofErr w:type="spellStart"/>
            <w:r w:rsidRPr="00AC3E65">
              <w:rPr>
                <w:rFonts w:eastAsia="Times New Roman" w:cstheme="minorHAnsi"/>
                <w:color w:val="000000"/>
                <w:sz w:val="24"/>
                <w:szCs w:val="24"/>
                <w:lang w:eastAsia="pl-PL" w:bidi="pl-PL"/>
              </w:rPr>
              <w:t>edoręczenie</w:t>
            </w:r>
            <w:proofErr w:type="spellEnd"/>
            <w:r w:rsidRPr="00AC3E65">
              <w:rPr>
                <w:rFonts w:eastAsia="Times New Roman" w:cstheme="minorHAnsi"/>
                <w:color w:val="000000"/>
                <w:sz w:val="24"/>
                <w:szCs w:val="24"/>
                <w:lang w:eastAsia="pl-PL" w:bidi="pl-PL"/>
              </w:rPr>
              <w:t xml:space="preserve">: AE:PL-45651-38647-UDCBV-28   </w:t>
            </w:r>
          </w:p>
        </w:tc>
      </w:tr>
      <w:tr w:rsidR="00AC3E65" w:rsidRPr="00AC3E65" w14:paraId="691E49B4"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62D8705D"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Dane kontaktowe Inspektora Ochrony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245B998C"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Prezydent Miasta Nowego Sącza wyznaczył inspektora ochrony danych, z którym może się Pani/ Pan skontaktować poprzez e-mail: </w:t>
            </w:r>
            <w:hyperlink r:id="rId9" w:history="1">
              <w:r w:rsidRPr="00AC3E65">
                <w:rPr>
                  <w:rFonts w:eastAsia="Times New Roman" w:cstheme="minorHAnsi"/>
                  <w:color w:val="000000"/>
                  <w:sz w:val="24"/>
                  <w:szCs w:val="24"/>
                  <w:u w:val="single"/>
                  <w:lang w:eastAsia="pl-PL" w:bidi="pl-PL"/>
                </w:rPr>
                <w:t>iod@nowysacz.pl</w:t>
              </w:r>
            </w:hyperlink>
            <w:r w:rsidRPr="00AC3E65">
              <w:rPr>
                <w:rFonts w:eastAsia="Times New Roman" w:cstheme="minorHAnsi"/>
                <w:color w:val="000000"/>
                <w:sz w:val="24"/>
                <w:szCs w:val="24"/>
                <w:lang w:eastAsia="pl-PL" w:bidi="pl-PL"/>
              </w:rPr>
              <w:t xml:space="preserve">  lub pisemnie na adres siedziby administratora.</w:t>
            </w:r>
          </w:p>
        </w:tc>
      </w:tr>
      <w:tr w:rsidR="00AC3E65" w:rsidRPr="00AC3E65" w14:paraId="16C9BDB6"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9FE60EC"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Cele przetwarzania i podstawa prawna</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3ED9121B"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Pani/Pana dane osobowe przetwarzane są w celu:</w:t>
            </w:r>
          </w:p>
          <w:p w14:paraId="28985D84" w14:textId="77777777" w:rsidR="00AC3E65" w:rsidRPr="00AC3E65" w:rsidRDefault="00AC3E65" w:rsidP="00AC3E65">
            <w:pPr>
              <w:numPr>
                <w:ilvl w:val="0"/>
                <w:numId w:val="13"/>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przeprowadzenia procedury budżetu obywatelskiego Miasta Nowego Sącza, obejmującej w szczególności etap składania projektów, ich weryfikacji, a następnie przeprowadzenia głosowania;</w:t>
            </w:r>
          </w:p>
          <w:p w14:paraId="78486445" w14:textId="77777777" w:rsidR="00AC3E65" w:rsidRPr="00AC3E65" w:rsidRDefault="00AC3E65" w:rsidP="00AC3E65">
            <w:pPr>
              <w:numPr>
                <w:ilvl w:val="0"/>
                <w:numId w:val="13"/>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wykonania umowy dotyczącej świadczenia usługi drogą elektroniczną, której przedmiotem jest prowadzenie konta użytkownika w serwisie internetowym </w:t>
            </w:r>
            <w:hyperlink r:id="rId10" w:history="1">
              <w:r w:rsidRPr="00AC3E65">
                <w:rPr>
                  <w:rFonts w:eastAsia="Times New Roman" w:cstheme="minorHAnsi"/>
                  <w:color w:val="000000"/>
                  <w:sz w:val="24"/>
                  <w:szCs w:val="24"/>
                  <w:u w:val="single"/>
                  <w:lang w:eastAsia="pl-PL" w:bidi="pl-PL"/>
                </w:rPr>
                <w:t>www.bo.nowysacz.pl</w:t>
              </w:r>
            </w:hyperlink>
            <w:r w:rsidRPr="00AC3E65">
              <w:rPr>
                <w:rFonts w:eastAsia="Times New Roman" w:cstheme="minorHAnsi"/>
                <w:color w:val="000000"/>
                <w:sz w:val="24"/>
                <w:szCs w:val="24"/>
                <w:lang w:eastAsia="pl-PL" w:bidi="pl-PL"/>
              </w:rPr>
              <w:t>;</w:t>
            </w:r>
          </w:p>
          <w:p w14:paraId="0C3BAAAC" w14:textId="77777777" w:rsidR="00AC3E65" w:rsidRPr="00AC3E65" w:rsidRDefault="00AC3E65" w:rsidP="00AC3E65">
            <w:pPr>
              <w:numPr>
                <w:ilvl w:val="0"/>
                <w:numId w:val="13"/>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wykonania zadań archiwalnych.</w:t>
            </w:r>
          </w:p>
          <w:p w14:paraId="680F48D8"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Podstawą prawna przetwarzania Pani/Pana danych osobowych są przepisy powszechnie obowiązującego prawa, tj.:</w:t>
            </w:r>
          </w:p>
          <w:p w14:paraId="2D6A87CC" w14:textId="77777777" w:rsidR="00AC3E65" w:rsidRPr="00AC3E65" w:rsidRDefault="00AC3E65" w:rsidP="00AC3E65">
            <w:pPr>
              <w:numPr>
                <w:ilvl w:val="0"/>
                <w:numId w:val="14"/>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art. 6 ust. 1 lit. c RODO – wypełnienie obowiązku prawnego ciążącego na administratorze,</w:t>
            </w:r>
          </w:p>
          <w:p w14:paraId="6AE86437" w14:textId="77777777" w:rsidR="00AC3E65" w:rsidRPr="00AC3E65" w:rsidRDefault="00AC3E65" w:rsidP="00AC3E65">
            <w:pPr>
              <w:numPr>
                <w:ilvl w:val="0"/>
                <w:numId w:val="14"/>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art. 6 ust 1 lit. a RODO – wyrażeniu zgody na przetwarzanie danych osobowych przez osobę, której dane dotyczą,</w:t>
            </w:r>
          </w:p>
          <w:p w14:paraId="70597A47" w14:textId="77777777" w:rsidR="00AC3E65" w:rsidRPr="00AC3E65" w:rsidRDefault="00AC3E65" w:rsidP="00AC3E65">
            <w:pPr>
              <w:numPr>
                <w:ilvl w:val="0"/>
                <w:numId w:val="14"/>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art. 5a ustawy z dnia 8 marca 1990 roku o samorządzie gminnym,</w:t>
            </w:r>
          </w:p>
          <w:p w14:paraId="33B4F001" w14:textId="77777777" w:rsidR="00AC3E65" w:rsidRPr="00AC3E65" w:rsidRDefault="00AC3E65" w:rsidP="00AC3E65">
            <w:pPr>
              <w:numPr>
                <w:ilvl w:val="0"/>
                <w:numId w:val="14"/>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Uchwała nr LXXXIV/1007/2023 Rady Miasta Nowego Sącza z dnia 20 czerwca w sprawie określenia zasad i trybu przeprowadzania procedury budżetu obywatelskiego miasta Nowego Sącza;</w:t>
            </w:r>
          </w:p>
          <w:p w14:paraId="3F6813BB" w14:textId="77777777" w:rsidR="00AC3E65" w:rsidRPr="00AC3E65" w:rsidRDefault="00AC3E65" w:rsidP="00AC3E65">
            <w:pPr>
              <w:numPr>
                <w:ilvl w:val="0"/>
                <w:numId w:val="14"/>
              </w:numPr>
              <w:spacing w:after="0" w:line="360" w:lineRule="auto"/>
              <w:contextualSpacing/>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Ustawa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(zwanych: przepisami dotyczących archiwów).</w:t>
            </w:r>
          </w:p>
        </w:tc>
      </w:tr>
      <w:tr w:rsidR="00AC3E65" w:rsidRPr="00AC3E65" w14:paraId="7988E4EE"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47F9B40"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Okres przechowywania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3E73BF91"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Z danych osobowych będziemy korzystać do momentu zakończenia procedury Budżetu Obywatelskiego Miasta Nowego Sącza lub wycofania zgody w zakresie realizacji celu a następnie będą one przechowywane przez okres wynikający z przepisów dotyczących archiwów.</w:t>
            </w:r>
          </w:p>
        </w:tc>
      </w:tr>
      <w:tr w:rsidR="00AC3E65" w:rsidRPr="00AC3E65" w14:paraId="371D3EA2"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3C374B3"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Odbiorcy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4C60C2C8"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Pani/Pana dane osobowe nie będą udostępniane innym odbiorcom, z wyjątkiem upoważnionych na podstawie przepisów prawa oraz podmiotom przetwarzającym, w związku z realizacją umów zawartych przez Urząd Miasta Nowego Sącza, w ramach których zostało im powierzone przetwarzanie danych osobowych na cele realizacji Budżetu Obywatelskiego Miasta Nowego Sącza, w tym np.: dostawcom usług IT.</w:t>
            </w:r>
          </w:p>
        </w:tc>
      </w:tr>
      <w:tr w:rsidR="00AC3E65" w:rsidRPr="00AC3E65" w14:paraId="6C09FC91"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77F8ADBB"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Prawa podmiotu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1A2DD9D2"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Osobie, której dane są przetwarzane (tj. imię, nazwisko, adres zamieszkania, rok urodzenia, nr PESEL, nr telefonu, adres e-mail, podpis) przysługuje prawo żądania od administratora dostępu do swoich danych osobowych, oraz prawo żądania sprostowania, usunięcia danych, ograniczenia przetwarzania danych, prawo do wycofania zgody na przetwarzanie danych. Cofnięcie zgody nie ma wpływu na zgodność z prawem przetwarzania, którego dokonano przed jej wycofaniem.</w:t>
            </w:r>
          </w:p>
        </w:tc>
      </w:tr>
      <w:tr w:rsidR="00AC3E65" w:rsidRPr="00AC3E65" w14:paraId="5BD893D0"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62B381E"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Prawo wniesienia skargi do Organu Nadzorczego</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314B109"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Jeżeli stwierdzi Pani/Pan, że przetwarzanie Pani/Pana danych osobowych narusza RODO, ma Pani/Pan prawo wniesienia skargi do organu nadzorczego, którym w Polsce jest Prezes Urzędu Ochrony Danych Osobowych, adres siedziby: ul. Stawki 2, 00-193 Warszawa, adres e-mail: kancelaria@uodo.gov.pl.</w:t>
            </w:r>
          </w:p>
        </w:tc>
      </w:tr>
      <w:tr w:rsidR="00AC3E65" w:rsidRPr="00AC3E65" w14:paraId="0FF8017A" w14:textId="77777777" w:rsidTr="008A476E">
        <w:trPr>
          <w:trHeight w:val="20"/>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EAB81D5"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Informacja o profilowaniu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34A0981B"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Podane dane osobowe nie będą przetwarzane w sposób zautomatyzowany, w tym także profilowane, co oznacza, że nie będą podejmowane działania, o których mowa w art. 22 ust. 1 i 4 RODO.</w:t>
            </w:r>
          </w:p>
        </w:tc>
      </w:tr>
      <w:tr w:rsidR="00AC3E65" w:rsidRPr="00AC3E65" w14:paraId="5CEBB39A" w14:textId="77777777" w:rsidTr="008A476E">
        <w:trPr>
          <w:trHeight w:val="1189"/>
        </w:trPr>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85D6B9B" w14:textId="77777777" w:rsidR="00AC3E65" w:rsidRPr="00AC3E65" w:rsidRDefault="00AC3E65" w:rsidP="00AC3E65">
            <w:pPr>
              <w:keepNext/>
              <w:keepLines/>
              <w:spacing w:after="0" w:line="360" w:lineRule="auto"/>
              <w:ind w:firstLine="0"/>
              <w:contextualSpacing/>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Informacja o dobrowolności lub obowiązku podania danych</w:t>
            </w:r>
          </w:p>
        </w:tc>
        <w:tc>
          <w:tcPr>
            <w:tcW w:w="0" w:type="auto"/>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72F5DB51"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Podanie danych osobowych jest dobrowolne, jednakże niepodanie danych osobowych skutkować będzie brakiem możliwości rozpatrzenia wniosku, poparcia projektu, oddania głosu.</w:t>
            </w:r>
          </w:p>
        </w:tc>
      </w:tr>
    </w:tbl>
    <w:p w14:paraId="5955FA7A" w14:textId="77777777" w:rsidR="00AC3E65" w:rsidRPr="00AC3E65" w:rsidRDefault="00AC3E65" w:rsidP="00AC3E65">
      <w:pPr>
        <w:spacing w:line="360" w:lineRule="auto"/>
        <w:jc w:val="left"/>
        <w:rPr>
          <w:rFonts w:eastAsia="Times New Roman" w:cstheme="minorHAnsi"/>
          <w:b/>
          <w:i/>
          <w:color w:val="000000"/>
          <w:sz w:val="24"/>
          <w:szCs w:val="24"/>
          <w:u w:val="single" w:color="000000"/>
          <w:lang w:eastAsia="pl-PL" w:bidi="pl-PL"/>
        </w:rPr>
      </w:pPr>
    </w:p>
    <w:p w14:paraId="52770ADD"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b/>
          <w:i/>
          <w:color w:val="000000"/>
          <w:sz w:val="24"/>
          <w:szCs w:val="24"/>
          <w:u w:val="single" w:color="000000"/>
          <w:lang w:eastAsia="pl-PL" w:bidi="pl-PL"/>
        </w:rPr>
        <w:t>UWAGA DLA WNIOSKODAWCÓW!</w:t>
      </w:r>
    </w:p>
    <w:p w14:paraId="3BE89362"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Przy zbieraniu danych osób popierających projekt należy zachować poufność danych osobowych tych osób. </w:t>
      </w:r>
    </w:p>
    <w:p w14:paraId="646ADAEF" w14:textId="77777777" w:rsidR="00AC3E65" w:rsidRPr="00AC3E65" w:rsidRDefault="00AC3E65" w:rsidP="00AC3E65">
      <w:pPr>
        <w:spacing w:after="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 xml:space="preserve">W przypadku projektu </w:t>
      </w:r>
      <w:proofErr w:type="spellStart"/>
      <w:r w:rsidRPr="00AC3E65">
        <w:rPr>
          <w:rFonts w:eastAsia="Times New Roman" w:cstheme="minorHAnsi"/>
          <w:b/>
          <w:color w:val="000000"/>
          <w:sz w:val="24"/>
          <w:szCs w:val="24"/>
          <w:lang w:eastAsia="pl-PL" w:bidi="pl-PL"/>
        </w:rPr>
        <w:t>ogólnomiejskiego</w:t>
      </w:r>
      <w:proofErr w:type="spellEnd"/>
      <w:r w:rsidRPr="00AC3E65">
        <w:rPr>
          <w:rFonts w:eastAsia="Times New Roman" w:cstheme="minorHAnsi"/>
          <w:color w:val="000000"/>
          <w:sz w:val="24"/>
          <w:szCs w:val="24"/>
          <w:lang w:eastAsia="pl-PL" w:bidi="pl-PL"/>
        </w:rPr>
        <w:t xml:space="preserve"> zgłoszenie projektu wymaga poparcia go przez co najmniej 20 mieszkańców miasta.</w:t>
      </w:r>
    </w:p>
    <w:p w14:paraId="725DF5D6" w14:textId="77777777" w:rsidR="00AC3E65" w:rsidRPr="00AC3E65" w:rsidRDefault="00AC3E65" w:rsidP="00AC3E65">
      <w:pPr>
        <w:spacing w:after="12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W przypadku projektu</w:t>
      </w:r>
      <w:r w:rsidRPr="00AC3E65">
        <w:rPr>
          <w:rFonts w:eastAsia="Times New Roman" w:cstheme="minorHAnsi"/>
          <w:b/>
          <w:color w:val="000000"/>
          <w:sz w:val="24"/>
          <w:szCs w:val="24"/>
          <w:lang w:eastAsia="pl-PL" w:bidi="pl-PL"/>
        </w:rPr>
        <w:t xml:space="preserve"> osiedlowego</w:t>
      </w:r>
      <w:r w:rsidRPr="00AC3E65">
        <w:rPr>
          <w:rFonts w:eastAsia="Times New Roman" w:cstheme="minorHAnsi"/>
          <w:color w:val="000000"/>
          <w:sz w:val="24"/>
          <w:szCs w:val="24"/>
          <w:lang w:eastAsia="pl-PL" w:bidi="pl-PL"/>
        </w:rPr>
        <w:t xml:space="preserve"> zgłoszenie projektu wymaga poparcia go przez co najmniej 1 mieszkańca miasta.</w:t>
      </w:r>
    </w:p>
    <w:p w14:paraId="19AD0BFB" w14:textId="77777777" w:rsidR="00AC3E65" w:rsidRPr="00AC3E65" w:rsidRDefault="00AC3E65" w:rsidP="00AC3E65">
      <w:pPr>
        <w:spacing w:before="120" w:after="240" w:line="360" w:lineRule="auto"/>
        <w:ind w:firstLine="0"/>
        <w:jc w:val="left"/>
        <w:rPr>
          <w:rFonts w:eastAsia="Times New Roman" w:cstheme="minorHAnsi"/>
          <w:b/>
          <w:i/>
          <w:iCs/>
          <w:color w:val="000000"/>
          <w:sz w:val="24"/>
          <w:szCs w:val="24"/>
          <w:lang w:eastAsia="pl-PL" w:bidi="pl-PL"/>
        </w:rPr>
      </w:pPr>
      <w:r w:rsidRPr="00AC3E65">
        <w:rPr>
          <w:rFonts w:eastAsia="Times New Roman" w:cstheme="minorHAnsi"/>
          <w:b/>
          <w:i/>
          <w:iCs/>
          <w:color w:val="000000"/>
          <w:sz w:val="24"/>
          <w:szCs w:val="24"/>
          <w:lang w:eastAsia="pl-PL" w:bidi="pl-PL"/>
        </w:rPr>
        <w:t xml:space="preserve">Oświadczam, że popieram projekt pn.……………………………………………………… ……………………………………………………………………………………………………, </w:t>
      </w:r>
      <w:r w:rsidRPr="00AC3E65">
        <w:rPr>
          <w:rFonts w:eastAsia="Times New Roman" w:cstheme="minorHAnsi"/>
          <w:iCs/>
          <w:color w:val="000000"/>
          <w:sz w:val="24"/>
          <w:szCs w:val="24"/>
          <w:lang w:eastAsia="pl-PL" w:bidi="pl-PL"/>
        </w:rPr>
        <w:t>zapoznałem/</w:t>
      </w:r>
      <w:proofErr w:type="spellStart"/>
      <w:r w:rsidRPr="00AC3E65">
        <w:rPr>
          <w:rFonts w:eastAsia="Times New Roman" w:cstheme="minorHAnsi"/>
          <w:iCs/>
          <w:color w:val="000000"/>
          <w:sz w:val="24"/>
          <w:szCs w:val="24"/>
          <w:lang w:eastAsia="pl-PL" w:bidi="pl-PL"/>
        </w:rPr>
        <w:t>am</w:t>
      </w:r>
      <w:proofErr w:type="spellEnd"/>
      <w:r w:rsidRPr="00AC3E65">
        <w:rPr>
          <w:rFonts w:eastAsia="Times New Roman" w:cstheme="minorHAnsi"/>
          <w:iCs/>
          <w:color w:val="000000"/>
          <w:sz w:val="24"/>
          <w:szCs w:val="24"/>
          <w:lang w:eastAsia="pl-PL" w:bidi="pl-PL"/>
        </w:rPr>
        <w:t xml:space="preserve"> się z informacją Administratora o przetwarzaniu danych osobowych i akceptuję ją oraz wyrażam zgodę na przetwarzanie moich danych osobowych, zamieszkuję pod wskazanym przeze mnie adresem, co poświadczam własnoręcznym podpisem.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ista poparcia"/>
      </w:tblPr>
      <w:tblGrid>
        <w:gridCol w:w="834"/>
        <w:gridCol w:w="2535"/>
        <w:gridCol w:w="3206"/>
        <w:gridCol w:w="1403"/>
        <w:gridCol w:w="1644"/>
      </w:tblGrid>
      <w:tr w:rsidR="00AC3E65" w:rsidRPr="00AC3E65" w14:paraId="571B3953" w14:textId="77777777" w:rsidTr="008A476E">
        <w:trPr>
          <w:cantSplit/>
          <w:trHeight w:val="20"/>
          <w:tblHeader/>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EB14BC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2B45ECB" w14:textId="77777777" w:rsidR="00AC3E65" w:rsidRPr="00AC3E65" w:rsidRDefault="00AC3E65" w:rsidP="00AC3E65">
            <w:pPr>
              <w:keepNext/>
              <w:keepLines/>
              <w:spacing w:before="120" w:after="120" w:line="360" w:lineRule="auto"/>
              <w:ind w:firstLine="0"/>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Imię i nazwisko</w:t>
            </w: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CA55B41" w14:textId="77777777" w:rsidR="00AC3E65" w:rsidRPr="00AC3E65" w:rsidRDefault="00AC3E65" w:rsidP="00AC3E65">
            <w:pPr>
              <w:keepNext/>
              <w:keepLines/>
              <w:spacing w:before="120" w:after="120" w:line="360" w:lineRule="auto"/>
              <w:ind w:firstLine="0"/>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 xml:space="preserve">Adres zamieszkania </w:t>
            </w: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EAA875B" w14:textId="77777777" w:rsidR="00AC3E65" w:rsidRPr="00AC3E65" w:rsidRDefault="00AC3E65" w:rsidP="00AC3E65">
            <w:pPr>
              <w:keepNext/>
              <w:keepLines/>
              <w:spacing w:before="120" w:after="120" w:line="360" w:lineRule="auto"/>
              <w:ind w:firstLine="0"/>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Rok urodzenia</w:t>
            </w: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F17977B" w14:textId="77777777" w:rsidR="00AC3E65" w:rsidRPr="00AC3E65" w:rsidRDefault="00AC3E65" w:rsidP="00AC3E65">
            <w:pPr>
              <w:keepNext/>
              <w:keepLines/>
              <w:spacing w:before="120" w:after="120" w:line="360" w:lineRule="auto"/>
              <w:ind w:firstLine="0"/>
              <w:jc w:val="left"/>
              <w:outlineLvl w:val="0"/>
              <w:rPr>
                <w:rFonts w:eastAsia="Times New Roman" w:cstheme="minorHAnsi"/>
                <w:b/>
                <w:bCs/>
                <w:color w:val="000000"/>
                <w:sz w:val="24"/>
                <w:szCs w:val="24"/>
                <w:lang w:eastAsia="pl-PL" w:bidi="pl-PL"/>
              </w:rPr>
            </w:pPr>
            <w:r w:rsidRPr="00AC3E65">
              <w:rPr>
                <w:rFonts w:eastAsia="Times New Roman" w:cstheme="minorHAnsi"/>
                <w:b/>
                <w:bCs/>
                <w:color w:val="000000"/>
                <w:sz w:val="24"/>
                <w:szCs w:val="24"/>
                <w:lang w:eastAsia="pl-PL" w:bidi="pl-PL"/>
              </w:rPr>
              <w:t>Podpis</w:t>
            </w:r>
          </w:p>
        </w:tc>
      </w:tr>
      <w:tr w:rsidR="00AC3E65" w:rsidRPr="00AC3E65" w14:paraId="5F8ACD5A"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4A7317B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r w:rsidRPr="00AC3E65">
              <w:rPr>
                <w:rFonts w:eastAsia="Times New Roman" w:cstheme="minorHAnsi"/>
                <w:sz w:val="24"/>
                <w:szCs w:val="24"/>
                <w:lang w:eastAsia="pl-PL" w:bidi="pl-PL"/>
              </w:rPr>
              <w:t>1.</w:t>
            </w: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C61BD4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CA6C83A"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r w:rsidRPr="00AC3E65">
              <w:rPr>
                <w:rFonts w:eastAsia="Times New Roman" w:cstheme="minorHAnsi"/>
                <w:color w:val="000000"/>
                <w:sz w:val="24"/>
                <w:szCs w:val="24"/>
                <w:lang w:eastAsia="pl-PL" w:bidi="pl-PL"/>
              </w:rPr>
              <w:t>Nowy Sącz, ul.</w:t>
            </w: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55C097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6E44DD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4FB10B1E"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AF4E1E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F8ACCC2"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ADDFBB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10EF2D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58663D7"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28BBB640"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60459D6"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FF73BB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ABA8E3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1EE600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0E7693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0B25835A"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44B7E3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F36742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711CF8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153816D"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B99177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4A550E4A"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92CCEBD"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704079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0A4316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60723F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AFA95E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714B75C0"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C120B2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B42514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A33D0AD"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0D9612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E71DD8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002FDF5D"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6F1497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219D8BF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41056A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1DA2F0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A4ABC8A"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26A449F9"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798B57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876AFC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C4194AC"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AF1533D"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2713335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779F3AB7"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7B69AF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364CB5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CD9332D"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38D212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83D02C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2A7CE718"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29C7CD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86CF4A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6F19FC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E8A6BB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F53BCB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3206B0E0"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4BA594A"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C002FF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E3E0162"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BC7EBD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FAF456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462B6E26"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5BC523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4AB2E2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617232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0AD635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6C8F352"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056DF31F"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B2D8E16"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DB0932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2A09D247"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5D4AD8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B131087"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58597F9B"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614AB3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1F8B38C"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D0CCA8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EC2F15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7B07A8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279BB77E"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C81531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85DAE3E"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CF2310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24EBAD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162D53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70E9DCA9"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BDB1BF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FCBA4B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27C1612"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D676C7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3B9908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14BEC963"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6C32EE3"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8EA9F1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BE63362"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494E245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5D62E6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6E7A870A"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764095A1"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26B94A4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2D648640"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47F1F0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BD5A72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0F8137DA"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D9B7ED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15E1A2F"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121F3E57"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3A74B19"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3F8EBF7"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r w:rsidR="00AC3E65" w:rsidRPr="00AC3E65" w14:paraId="3CFFE92E" w14:textId="77777777" w:rsidTr="008A476E">
        <w:trPr>
          <w:cantSplit/>
          <w:trHeight w:val="20"/>
        </w:trPr>
        <w:tc>
          <w:tcPr>
            <w:tcW w:w="83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B4866DB"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25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539ED66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3206"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0F93BDD5"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403"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31E63F64"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c>
          <w:tcPr>
            <w:tcW w:w="164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tcPr>
          <w:p w14:paraId="691A9CD8" w14:textId="77777777" w:rsidR="00AC3E65" w:rsidRPr="00AC3E65" w:rsidRDefault="00AC3E65" w:rsidP="00AC3E65">
            <w:pPr>
              <w:spacing w:before="120" w:after="120" w:line="360" w:lineRule="auto"/>
              <w:ind w:firstLine="0"/>
              <w:jc w:val="left"/>
              <w:rPr>
                <w:rFonts w:eastAsia="Times New Roman" w:cstheme="minorHAnsi"/>
                <w:color w:val="000000"/>
                <w:sz w:val="24"/>
                <w:szCs w:val="24"/>
                <w:lang w:eastAsia="pl-PL" w:bidi="pl-PL"/>
              </w:rPr>
            </w:pPr>
          </w:p>
        </w:tc>
      </w:tr>
    </w:tbl>
    <w:p w14:paraId="7E33E7F6" w14:textId="35EAA247" w:rsidR="009F2FDC" w:rsidRDefault="009F2FDC">
      <w:pPr>
        <w:rPr>
          <w:rFonts w:eastAsia="Times New Roman" w:cstheme="minorHAnsi"/>
          <w:color w:val="000000"/>
          <w:sz w:val="24"/>
          <w:szCs w:val="24"/>
          <w:lang w:eastAsia="pl-PL" w:bidi="pl-PL"/>
        </w:rPr>
      </w:pPr>
      <w:bookmarkStart w:id="0" w:name="_GoBack"/>
      <w:bookmarkEnd w:id="0"/>
    </w:p>
    <w:sectPr w:rsidR="009F2FDC">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41E0" w14:textId="77777777" w:rsidR="005116EF" w:rsidRDefault="005116EF" w:rsidP="005116EF">
      <w:pPr>
        <w:spacing w:after="0"/>
      </w:pPr>
      <w:r>
        <w:separator/>
      </w:r>
    </w:p>
  </w:endnote>
  <w:endnote w:type="continuationSeparator" w:id="0">
    <w:p w14:paraId="7CB2F8A1" w14:textId="77777777" w:rsidR="005116EF" w:rsidRDefault="005116EF" w:rsidP="00511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C33A0" w14:textId="77777777" w:rsidR="005116EF" w:rsidRDefault="005116EF" w:rsidP="005116EF">
      <w:pPr>
        <w:spacing w:after="0"/>
      </w:pPr>
      <w:r>
        <w:separator/>
      </w:r>
    </w:p>
  </w:footnote>
  <w:footnote w:type="continuationSeparator" w:id="0">
    <w:p w14:paraId="794359E0" w14:textId="77777777" w:rsidR="005116EF" w:rsidRDefault="005116EF" w:rsidP="005116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2C0"/>
    <w:multiLevelType w:val="hybridMultilevel"/>
    <w:tmpl w:val="20BC2A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A4C4624"/>
    <w:multiLevelType w:val="hybridMultilevel"/>
    <w:tmpl w:val="18BC63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B8B08B8"/>
    <w:multiLevelType w:val="hybridMultilevel"/>
    <w:tmpl w:val="45147656"/>
    <w:lvl w:ilvl="0" w:tplc="04150017">
      <w:start w:val="1"/>
      <w:numFmt w:val="lowerLetter"/>
      <w:lvlText w:val="%1)"/>
      <w:lvlJc w:val="left"/>
      <w:pPr>
        <w:ind w:left="-320" w:hanging="360"/>
      </w:pPr>
    </w:lvl>
    <w:lvl w:ilvl="1" w:tplc="04150019" w:tentative="1">
      <w:start w:val="1"/>
      <w:numFmt w:val="lowerLetter"/>
      <w:lvlText w:val="%2."/>
      <w:lvlJc w:val="left"/>
      <w:pPr>
        <w:ind w:left="400" w:hanging="360"/>
      </w:pPr>
    </w:lvl>
    <w:lvl w:ilvl="2" w:tplc="0415001B" w:tentative="1">
      <w:start w:val="1"/>
      <w:numFmt w:val="lowerRoman"/>
      <w:lvlText w:val="%3."/>
      <w:lvlJc w:val="right"/>
      <w:pPr>
        <w:ind w:left="1120" w:hanging="180"/>
      </w:pPr>
    </w:lvl>
    <w:lvl w:ilvl="3" w:tplc="0415000F" w:tentative="1">
      <w:start w:val="1"/>
      <w:numFmt w:val="decimal"/>
      <w:lvlText w:val="%4."/>
      <w:lvlJc w:val="left"/>
      <w:pPr>
        <w:ind w:left="1840" w:hanging="360"/>
      </w:pPr>
    </w:lvl>
    <w:lvl w:ilvl="4" w:tplc="04150019" w:tentative="1">
      <w:start w:val="1"/>
      <w:numFmt w:val="lowerLetter"/>
      <w:lvlText w:val="%5."/>
      <w:lvlJc w:val="left"/>
      <w:pPr>
        <w:ind w:left="2560" w:hanging="360"/>
      </w:pPr>
    </w:lvl>
    <w:lvl w:ilvl="5" w:tplc="0415001B" w:tentative="1">
      <w:start w:val="1"/>
      <w:numFmt w:val="lowerRoman"/>
      <w:lvlText w:val="%6."/>
      <w:lvlJc w:val="right"/>
      <w:pPr>
        <w:ind w:left="3280" w:hanging="180"/>
      </w:pPr>
    </w:lvl>
    <w:lvl w:ilvl="6" w:tplc="0415000F" w:tentative="1">
      <w:start w:val="1"/>
      <w:numFmt w:val="decimal"/>
      <w:lvlText w:val="%7."/>
      <w:lvlJc w:val="left"/>
      <w:pPr>
        <w:ind w:left="4000" w:hanging="360"/>
      </w:pPr>
    </w:lvl>
    <w:lvl w:ilvl="7" w:tplc="04150019" w:tentative="1">
      <w:start w:val="1"/>
      <w:numFmt w:val="lowerLetter"/>
      <w:lvlText w:val="%8."/>
      <w:lvlJc w:val="left"/>
      <w:pPr>
        <w:ind w:left="4720" w:hanging="360"/>
      </w:pPr>
    </w:lvl>
    <w:lvl w:ilvl="8" w:tplc="0415001B" w:tentative="1">
      <w:start w:val="1"/>
      <w:numFmt w:val="lowerRoman"/>
      <w:lvlText w:val="%9."/>
      <w:lvlJc w:val="right"/>
      <w:pPr>
        <w:ind w:left="5440" w:hanging="180"/>
      </w:pPr>
    </w:lvl>
  </w:abstractNum>
  <w:abstractNum w:abstractNumId="3">
    <w:nsid w:val="17776396"/>
    <w:multiLevelType w:val="hybridMultilevel"/>
    <w:tmpl w:val="76D2D80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280F0629"/>
    <w:multiLevelType w:val="hybridMultilevel"/>
    <w:tmpl w:val="E8DCF9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25581C"/>
    <w:multiLevelType w:val="hybridMultilevel"/>
    <w:tmpl w:val="583EA1C4"/>
    <w:lvl w:ilvl="0" w:tplc="AC84C9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2F440A6F"/>
    <w:multiLevelType w:val="hybridMultilevel"/>
    <w:tmpl w:val="5D98F1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3BD22DF1"/>
    <w:multiLevelType w:val="hybridMultilevel"/>
    <w:tmpl w:val="B7802CFC"/>
    <w:lvl w:ilvl="0" w:tplc="01E870DA">
      <w:start w:val="1"/>
      <w:numFmt w:val="lowerLetter"/>
      <w:lvlText w:val="%1)"/>
      <w:lvlJc w:val="left"/>
      <w:pPr>
        <w:ind w:left="-680" w:hanging="360"/>
      </w:pPr>
      <w:rPr>
        <w:rFonts w:hint="default"/>
      </w:rPr>
    </w:lvl>
    <w:lvl w:ilvl="1" w:tplc="04150019" w:tentative="1">
      <w:start w:val="1"/>
      <w:numFmt w:val="lowerLetter"/>
      <w:lvlText w:val="%2."/>
      <w:lvlJc w:val="left"/>
      <w:pPr>
        <w:ind w:left="40" w:hanging="360"/>
      </w:pPr>
    </w:lvl>
    <w:lvl w:ilvl="2" w:tplc="0415001B" w:tentative="1">
      <w:start w:val="1"/>
      <w:numFmt w:val="lowerRoman"/>
      <w:lvlText w:val="%3."/>
      <w:lvlJc w:val="right"/>
      <w:pPr>
        <w:ind w:left="760" w:hanging="180"/>
      </w:pPr>
    </w:lvl>
    <w:lvl w:ilvl="3" w:tplc="0415000F" w:tentative="1">
      <w:start w:val="1"/>
      <w:numFmt w:val="decimal"/>
      <w:lvlText w:val="%4."/>
      <w:lvlJc w:val="left"/>
      <w:pPr>
        <w:ind w:left="1480" w:hanging="360"/>
      </w:pPr>
    </w:lvl>
    <w:lvl w:ilvl="4" w:tplc="04150019" w:tentative="1">
      <w:start w:val="1"/>
      <w:numFmt w:val="lowerLetter"/>
      <w:lvlText w:val="%5."/>
      <w:lvlJc w:val="left"/>
      <w:pPr>
        <w:ind w:left="2200" w:hanging="360"/>
      </w:pPr>
    </w:lvl>
    <w:lvl w:ilvl="5" w:tplc="0415001B" w:tentative="1">
      <w:start w:val="1"/>
      <w:numFmt w:val="lowerRoman"/>
      <w:lvlText w:val="%6."/>
      <w:lvlJc w:val="right"/>
      <w:pPr>
        <w:ind w:left="2920" w:hanging="180"/>
      </w:pPr>
    </w:lvl>
    <w:lvl w:ilvl="6" w:tplc="0415000F" w:tentative="1">
      <w:start w:val="1"/>
      <w:numFmt w:val="decimal"/>
      <w:lvlText w:val="%7."/>
      <w:lvlJc w:val="left"/>
      <w:pPr>
        <w:ind w:left="3640" w:hanging="360"/>
      </w:pPr>
    </w:lvl>
    <w:lvl w:ilvl="7" w:tplc="04150019" w:tentative="1">
      <w:start w:val="1"/>
      <w:numFmt w:val="lowerLetter"/>
      <w:lvlText w:val="%8."/>
      <w:lvlJc w:val="left"/>
      <w:pPr>
        <w:ind w:left="4360" w:hanging="360"/>
      </w:pPr>
    </w:lvl>
    <w:lvl w:ilvl="8" w:tplc="0415001B" w:tentative="1">
      <w:start w:val="1"/>
      <w:numFmt w:val="lowerRoman"/>
      <w:lvlText w:val="%9."/>
      <w:lvlJc w:val="right"/>
      <w:pPr>
        <w:ind w:left="5080" w:hanging="180"/>
      </w:pPr>
    </w:lvl>
  </w:abstractNum>
  <w:abstractNum w:abstractNumId="8">
    <w:nsid w:val="3DDE3C92"/>
    <w:multiLevelType w:val="hybridMultilevel"/>
    <w:tmpl w:val="E25092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42447A20"/>
    <w:multiLevelType w:val="hybridMultilevel"/>
    <w:tmpl w:val="DBB2C2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nsid w:val="482E47A6"/>
    <w:multiLevelType w:val="hybridMultilevel"/>
    <w:tmpl w:val="D89C50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51C06806"/>
    <w:multiLevelType w:val="hybridMultilevel"/>
    <w:tmpl w:val="1B7239D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21E0490"/>
    <w:multiLevelType w:val="hybridMultilevel"/>
    <w:tmpl w:val="0CC08D84"/>
    <w:lvl w:ilvl="0" w:tplc="1720A00A">
      <w:start w:val="1"/>
      <w:numFmt w:val="lowerLetter"/>
      <w:lvlText w:val="%1)"/>
      <w:lvlJc w:val="left"/>
      <w:pPr>
        <w:ind w:left="1153" w:hanging="360"/>
      </w:pPr>
      <w:rPr>
        <w:rFonts w:hint="default"/>
        <w:color w:val="auto"/>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3">
    <w:nsid w:val="5548021A"/>
    <w:multiLevelType w:val="hybridMultilevel"/>
    <w:tmpl w:val="FE709432"/>
    <w:lvl w:ilvl="0" w:tplc="DC4CE1E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61E97BD5"/>
    <w:multiLevelType w:val="hybridMultilevel"/>
    <w:tmpl w:val="BFBE94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9150629"/>
    <w:multiLevelType w:val="hybridMultilevel"/>
    <w:tmpl w:val="139CC8DC"/>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C617F9"/>
    <w:multiLevelType w:val="hybridMultilevel"/>
    <w:tmpl w:val="4E64A5F8"/>
    <w:lvl w:ilvl="0" w:tplc="B46AFA9C">
      <w:start w:val="1"/>
      <w:numFmt w:val="lowerLetter"/>
      <w:lvlText w:val="%1)"/>
      <w:lvlJc w:val="left"/>
      <w:pPr>
        <w:ind w:left="1513" w:hanging="360"/>
      </w:pPr>
      <w:rPr>
        <w:b w:val="0"/>
      </w:rPr>
    </w:lvl>
    <w:lvl w:ilvl="1" w:tplc="04150019" w:tentative="1">
      <w:start w:val="1"/>
      <w:numFmt w:val="lowerLetter"/>
      <w:lvlText w:val="%2."/>
      <w:lvlJc w:val="left"/>
      <w:pPr>
        <w:ind w:left="2233" w:hanging="360"/>
      </w:pPr>
    </w:lvl>
    <w:lvl w:ilvl="2" w:tplc="0415001B" w:tentative="1">
      <w:start w:val="1"/>
      <w:numFmt w:val="lowerRoman"/>
      <w:lvlText w:val="%3."/>
      <w:lvlJc w:val="right"/>
      <w:pPr>
        <w:ind w:left="2953" w:hanging="180"/>
      </w:pPr>
    </w:lvl>
    <w:lvl w:ilvl="3" w:tplc="0415000F" w:tentative="1">
      <w:start w:val="1"/>
      <w:numFmt w:val="decimal"/>
      <w:lvlText w:val="%4."/>
      <w:lvlJc w:val="left"/>
      <w:pPr>
        <w:ind w:left="3673" w:hanging="360"/>
      </w:pPr>
    </w:lvl>
    <w:lvl w:ilvl="4" w:tplc="04150019" w:tentative="1">
      <w:start w:val="1"/>
      <w:numFmt w:val="lowerLetter"/>
      <w:lvlText w:val="%5."/>
      <w:lvlJc w:val="left"/>
      <w:pPr>
        <w:ind w:left="4393" w:hanging="360"/>
      </w:pPr>
    </w:lvl>
    <w:lvl w:ilvl="5" w:tplc="0415001B" w:tentative="1">
      <w:start w:val="1"/>
      <w:numFmt w:val="lowerRoman"/>
      <w:lvlText w:val="%6."/>
      <w:lvlJc w:val="right"/>
      <w:pPr>
        <w:ind w:left="5113" w:hanging="180"/>
      </w:pPr>
    </w:lvl>
    <w:lvl w:ilvl="6" w:tplc="0415000F" w:tentative="1">
      <w:start w:val="1"/>
      <w:numFmt w:val="decimal"/>
      <w:lvlText w:val="%7."/>
      <w:lvlJc w:val="left"/>
      <w:pPr>
        <w:ind w:left="5833" w:hanging="360"/>
      </w:pPr>
    </w:lvl>
    <w:lvl w:ilvl="7" w:tplc="04150019" w:tentative="1">
      <w:start w:val="1"/>
      <w:numFmt w:val="lowerLetter"/>
      <w:lvlText w:val="%8."/>
      <w:lvlJc w:val="left"/>
      <w:pPr>
        <w:ind w:left="6553" w:hanging="360"/>
      </w:pPr>
    </w:lvl>
    <w:lvl w:ilvl="8" w:tplc="0415001B" w:tentative="1">
      <w:start w:val="1"/>
      <w:numFmt w:val="lowerRoman"/>
      <w:lvlText w:val="%9."/>
      <w:lvlJc w:val="right"/>
      <w:pPr>
        <w:ind w:left="7273" w:hanging="180"/>
      </w:pPr>
    </w:lvl>
  </w:abstractNum>
  <w:abstractNum w:abstractNumId="17">
    <w:nsid w:val="6F9A257C"/>
    <w:multiLevelType w:val="hybridMultilevel"/>
    <w:tmpl w:val="965E1AF8"/>
    <w:lvl w:ilvl="0" w:tplc="90A8EEE8">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75580A41"/>
    <w:multiLevelType w:val="hybridMultilevel"/>
    <w:tmpl w:val="59FC853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78BD413D"/>
    <w:multiLevelType w:val="hybridMultilevel"/>
    <w:tmpl w:val="12C8FCDC"/>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7D957E5F"/>
    <w:multiLevelType w:val="hybridMultilevel"/>
    <w:tmpl w:val="A420FAF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7DB0288C"/>
    <w:multiLevelType w:val="hybridMultilevel"/>
    <w:tmpl w:val="3E94FE6A"/>
    <w:lvl w:ilvl="0" w:tplc="AE36D71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abstractNumId w:val="21"/>
  </w:num>
  <w:num w:numId="2">
    <w:abstractNumId w:val="7"/>
  </w:num>
  <w:num w:numId="3">
    <w:abstractNumId w:val="2"/>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17"/>
  </w:num>
  <w:num w:numId="11">
    <w:abstractNumId w:val="19"/>
  </w:num>
  <w:num w:numId="12">
    <w:abstractNumId w:val="10"/>
  </w:num>
  <w:num w:numId="13">
    <w:abstractNumId w:val="11"/>
  </w:num>
  <w:num w:numId="14">
    <w:abstractNumId w:val="9"/>
  </w:num>
  <w:num w:numId="15">
    <w:abstractNumId w:val="1"/>
  </w:num>
  <w:num w:numId="16">
    <w:abstractNumId w:val="18"/>
  </w:num>
  <w:num w:numId="17">
    <w:abstractNumId w:val="5"/>
  </w:num>
  <w:num w:numId="18">
    <w:abstractNumId w:val="0"/>
  </w:num>
  <w:num w:numId="19">
    <w:abstractNumId w:val="4"/>
  </w:num>
  <w:num w:numId="20">
    <w:abstractNumId w:val="8"/>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1D"/>
    <w:rsid w:val="0001190F"/>
    <w:rsid w:val="00084A05"/>
    <w:rsid w:val="0008661A"/>
    <w:rsid w:val="000B233E"/>
    <w:rsid w:val="001075AD"/>
    <w:rsid w:val="00113135"/>
    <w:rsid w:val="00137B5F"/>
    <w:rsid w:val="00142161"/>
    <w:rsid w:val="00152069"/>
    <w:rsid w:val="00175856"/>
    <w:rsid w:val="00191DDA"/>
    <w:rsid w:val="0019724D"/>
    <w:rsid w:val="001A0FD0"/>
    <w:rsid w:val="001A391D"/>
    <w:rsid w:val="001D3F98"/>
    <w:rsid w:val="001F526B"/>
    <w:rsid w:val="002051AC"/>
    <w:rsid w:val="00223F83"/>
    <w:rsid w:val="0026260F"/>
    <w:rsid w:val="002A49F5"/>
    <w:rsid w:val="002B036B"/>
    <w:rsid w:val="003026AA"/>
    <w:rsid w:val="00326130"/>
    <w:rsid w:val="003729FD"/>
    <w:rsid w:val="003A032F"/>
    <w:rsid w:val="003B10B8"/>
    <w:rsid w:val="003D2EFF"/>
    <w:rsid w:val="00422752"/>
    <w:rsid w:val="0042446D"/>
    <w:rsid w:val="00433691"/>
    <w:rsid w:val="005116EF"/>
    <w:rsid w:val="00524F84"/>
    <w:rsid w:val="00537DFC"/>
    <w:rsid w:val="005448BA"/>
    <w:rsid w:val="00563467"/>
    <w:rsid w:val="0068395C"/>
    <w:rsid w:val="006E54F2"/>
    <w:rsid w:val="006E663D"/>
    <w:rsid w:val="007167C2"/>
    <w:rsid w:val="00720C88"/>
    <w:rsid w:val="0077337A"/>
    <w:rsid w:val="00794AAC"/>
    <w:rsid w:val="007D40FB"/>
    <w:rsid w:val="007F7F79"/>
    <w:rsid w:val="008506BC"/>
    <w:rsid w:val="008638D8"/>
    <w:rsid w:val="0088100F"/>
    <w:rsid w:val="0088201A"/>
    <w:rsid w:val="008947EE"/>
    <w:rsid w:val="008F4450"/>
    <w:rsid w:val="009032C2"/>
    <w:rsid w:val="0099324A"/>
    <w:rsid w:val="009F2FDC"/>
    <w:rsid w:val="00A81C4E"/>
    <w:rsid w:val="00AA41A4"/>
    <w:rsid w:val="00AB5884"/>
    <w:rsid w:val="00AC3E65"/>
    <w:rsid w:val="00BE2807"/>
    <w:rsid w:val="00C131B9"/>
    <w:rsid w:val="00C206A2"/>
    <w:rsid w:val="00C35714"/>
    <w:rsid w:val="00C465B5"/>
    <w:rsid w:val="00C515B1"/>
    <w:rsid w:val="00C75FDC"/>
    <w:rsid w:val="00C812E6"/>
    <w:rsid w:val="00C92BEE"/>
    <w:rsid w:val="00CA46BB"/>
    <w:rsid w:val="00CB787C"/>
    <w:rsid w:val="00CE78AE"/>
    <w:rsid w:val="00D11819"/>
    <w:rsid w:val="00D60046"/>
    <w:rsid w:val="00D70765"/>
    <w:rsid w:val="00E956D9"/>
    <w:rsid w:val="00EA7351"/>
    <w:rsid w:val="00F06C3A"/>
    <w:rsid w:val="00F275F2"/>
    <w:rsid w:val="00F34CF2"/>
    <w:rsid w:val="00FB45E7"/>
    <w:rsid w:val="00FD4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0210">
      <w:bodyDiv w:val="1"/>
      <w:marLeft w:val="0"/>
      <w:marRight w:val="0"/>
      <w:marTop w:val="0"/>
      <w:marBottom w:val="0"/>
      <w:divBdr>
        <w:top w:val="none" w:sz="0" w:space="0" w:color="auto"/>
        <w:left w:val="none" w:sz="0" w:space="0" w:color="auto"/>
        <w:bottom w:val="none" w:sz="0" w:space="0" w:color="auto"/>
        <w:right w:val="none" w:sz="0" w:space="0" w:color="auto"/>
      </w:divBdr>
    </w:div>
    <w:div w:id="851379545">
      <w:bodyDiv w:val="1"/>
      <w:marLeft w:val="0"/>
      <w:marRight w:val="0"/>
      <w:marTop w:val="0"/>
      <w:marBottom w:val="0"/>
      <w:divBdr>
        <w:top w:val="none" w:sz="0" w:space="0" w:color="auto"/>
        <w:left w:val="none" w:sz="0" w:space="0" w:color="auto"/>
        <w:bottom w:val="none" w:sz="0" w:space="0" w:color="auto"/>
        <w:right w:val="none" w:sz="0" w:space="0" w:color="auto"/>
      </w:divBdr>
    </w:div>
    <w:div w:id="1128402762">
      <w:bodyDiv w:val="1"/>
      <w:marLeft w:val="0"/>
      <w:marRight w:val="0"/>
      <w:marTop w:val="0"/>
      <w:marBottom w:val="0"/>
      <w:divBdr>
        <w:top w:val="none" w:sz="0" w:space="0" w:color="auto"/>
        <w:left w:val="none" w:sz="0" w:space="0" w:color="auto"/>
        <w:bottom w:val="none" w:sz="0" w:space="0" w:color="auto"/>
        <w:right w:val="none" w:sz="0" w:space="0" w:color="auto"/>
      </w:divBdr>
    </w:div>
    <w:div w:id="1397822947">
      <w:bodyDiv w:val="1"/>
      <w:marLeft w:val="0"/>
      <w:marRight w:val="0"/>
      <w:marTop w:val="0"/>
      <w:marBottom w:val="0"/>
      <w:divBdr>
        <w:top w:val="none" w:sz="0" w:space="0" w:color="auto"/>
        <w:left w:val="none" w:sz="0" w:space="0" w:color="auto"/>
        <w:bottom w:val="none" w:sz="0" w:space="0" w:color="auto"/>
        <w:right w:val="none" w:sz="0" w:space="0" w:color="auto"/>
      </w:divBdr>
    </w:div>
    <w:div w:id="1542785810">
      <w:bodyDiv w:val="1"/>
      <w:marLeft w:val="0"/>
      <w:marRight w:val="0"/>
      <w:marTop w:val="0"/>
      <w:marBottom w:val="0"/>
      <w:divBdr>
        <w:top w:val="none" w:sz="0" w:space="0" w:color="auto"/>
        <w:left w:val="none" w:sz="0" w:space="0" w:color="auto"/>
        <w:bottom w:val="none" w:sz="0" w:space="0" w:color="auto"/>
        <w:right w:val="none" w:sz="0" w:space="0" w:color="auto"/>
      </w:divBdr>
    </w:div>
    <w:div w:id="1703676582">
      <w:bodyDiv w:val="1"/>
      <w:marLeft w:val="0"/>
      <w:marRight w:val="0"/>
      <w:marTop w:val="0"/>
      <w:marBottom w:val="0"/>
      <w:divBdr>
        <w:top w:val="none" w:sz="0" w:space="0" w:color="auto"/>
        <w:left w:val="none" w:sz="0" w:space="0" w:color="auto"/>
        <w:bottom w:val="none" w:sz="0" w:space="0" w:color="auto"/>
        <w:right w:val="none" w:sz="0" w:space="0" w:color="auto"/>
      </w:divBdr>
    </w:div>
    <w:div w:id="1714385149">
      <w:bodyDiv w:val="1"/>
      <w:marLeft w:val="0"/>
      <w:marRight w:val="0"/>
      <w:marTop w:val="0"/>
      <w:marBottom w:val="0"/>
      <w:divBdr>
        <w:top w:val="none" w:sz="0" w:space="0" w:color="auto"/>
        <w:left w:val="none" w:sz="0" w:space="0" w:color="auto"/>
        <w:bottom w:val="none" w:sz="0" w:space="0" w:color="auto"/>
        <w:right w:val="none" w:sz="0" w:space="0" w:color="auto"/>
      </w:divBdr>
    </w:div>
    <w:div w:id="1775661549">
      <w:bodyDiv w:val="1"/>
      <w:marLeft w:val="0"/>
      <w:marRight w:val="0"/>
      <w:marTop w:val="0"/>
      <w:marBottom w:val="0"/>
      <w:divBdr>
        <w:top w:val="none" w:sz="0" w:space="0" w:color="auto"/>
        <w:left w:val="none" w:sz="0" w:space="0" w:color="auto"/>
        <w:bottom w:val="none" w:sz="0" w:space="0" w:color="auto"/>
        <w:right w:val="none" w:sz="0" w:space="0" w:color="auto"/>
      </w:divBdr>
    </w:div>
    <w:div w:id="1795097384">
      <w:bodyDiv w:val="1"/>
      <w:marLeft w:val="0"/>
      <w:marRight w:val="0"/>
      <w:marTop w:val="0"/>
      <w:marBottom w:val="0"/>
      <w:divBdr>
        <w:top w:val="none" w:sz="0" w:space="0" w:color="auto"/>
        <w:left w:val="none" w:sz="0" w:space="0" w:color="auto"/>
        <w:bottom w:val="none" w:sz="0" w:space="0" w:color="auto"/>
        <w:right w:val="none" w:sz="0" w:space="0" w:color="auto"/>
      </w:divBdr>
    </w:div>
    <w:div w:id="1823348424">
      <w:bodyDiv w:val="1"/>
      <w:marLeft w:val="0"/>
      <w:marRight w:val="0"/>
      <w:marTop w:val="0"/>
      <w:marBottom w:val="0"/>
      <w:divBdr>
        <w:top w:val="none" w:sz="0" w:space="0" w:color="auto"/>
        <w:left w:val="none" w:sz="0" w:space="0" w:color="auto"/>
        <w:bottom w:val="none" w:sz="0" w:space="0" w:color="auto"/>
        <w:right w:val="none" w:sz="0" w:space="0" w:color="auto"/>
      </w:divBdr>
    </w:div>
    <w:div w:id="2125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nowysacz.pl" TargetMode="External"/><Relationship Id="rId4" Type="http://schemas.microsoft.com/office/2007/relationships/stylesWithEffects" Target="stylesWithEffects.xml"/><Relationship Id="rId9" Type="http://schemas.openxmlformats.org/officeDocument/2006/relationships/hyperlink" Target="mailto:iod@now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CE82-EA87-4579-9665-1107A375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795</Words>
  <Characters>4775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Prechitko</dc:creator>
  <cp:lastModifiedBy>Klaudia Prechitko</cp:lastModifiedBy>
  <cp:revision>4</cp:revision>
  <cp:lastPrinted>2025-04-04T11:21:00Z</cp:lastPrinted>
  <dcterms:created xsi:type="dcterms:W3CDTF">2025-04-04T11:20:00Z</dcterms:created>
  <dcterms:modified xsi:type="dcterms:W3CDTF">2025-04-04T11:21:00Z</dcterms:modified>
</cp:coreProperties>
</file>